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9B" w:rsidRDefault="000327C6" w:rsidP="004A77CF">
      <w:pPr>
        <w:pStyle w:val="BodyText"/>
        <w:spacing w:before="57" w:line="244" w:lineRule="auto"/>
        <w:jc w:val="center"/>
        <w:rPr>
          <w:w w:val="105"/>
        </w:rPr>
      </w:pPr>
      <w:r>
        <w:rPr>
          <w:w w:val="105"/>
        </w:rPr>
        <w:t>GAYATRI</w:t>
      </w:r>
      <w:r>
        <w:rPr>
          <w:spacing w:val="-25"/>
          <w:w w:val="105"/>
        </w:rPr>
        <w:t xml:space="preserve"> </w:t>
      </w:r>
      <w:r>
        <w:rPr>
          <w:w w:val="105"/>
        </w:rPr>
        <w:t>VIDYA</w:t>
      </w:r>
      <w:r>
        <w:rPr>
          <w:spacing w:val="-26"/>
          <w:w w:val="105"/>
        </w:rPr>
        <w:t xml:space="preserve"> </w:t>
      </w:r>
      <w:r>
        <w:rPr>
          <w:w w:val="105"/>
        </w:rPr>
        <w:t>PARISHAD</w:t>
      </w:r>
      <w:r>
        <w:rPr>
          <w:spacing w:val="-26"/>
          <w:w w:val="105"/>
        </w:rPr>
        <w:t xml:space="preserve"> </w:t>
      </w:r>
      <w:r>
        <w:rPr>
          <w:w w:val="105"/>
        </w:rPr>
        <w:t>COLLEGE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 xml:space="preserve">WOMEN </w:t>
      </w:r>
      <w:r w:rsidR="004A77CF">
        <w:rPr>
          <w:spacing w:val="-4"/>
          <w:w w:val="105"/>
        </w:rPr>
        <w:t xml:space="preserve">                          </w:t>
      </w:r>
      <w:r>
        <w:rPr>
          <w:w w:val="105"/>
        </w:rPr>
        <w:t>DEPT.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ELECTRICAL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ELECTRONICS</w:t>
      </w:r>
      <w:r>
        <w:rPr>
          <w:spacing w:val="-10"/>
          <w:w w:val="105"/>
        </w:rPr>
        <w:t xml:space="preserve"> </w:t>
      </w:r>
      <w:r>
        <w:rPr>
          <w:w w:val="105"/>
        </w:rPr>
        <w:t>ENGINEERING</w:t>
      </w:r>
    </w:p>
    <w:p w:rsidR="00365D77" w:rsidRDefault="00365D77" w:rsidP="004A77CF">
      <w:pPr>
        <w:pStyle w:val="BodyText"/>
        <w:spacing w:before="57" w:line="244" w:lineRule="auto"/>
        <w:jc w:val="center"/>
      </w:pPr>
    </w:p>
    <w:p w:rsidR="0073519B" w:rsidRDefault="000327C6">
      <w:pPr>
        <w:pStyle w:val="BodyText"/>
        <w:spacing w:before="2"/>
        <w:ind w:left="533" w:right="537"/>
        <w:jc w:val="center"/>
        <w:rPr>
          <w:w w:val="105"/>
        </w:rPr>
      </w:pPr>
      <w:r>
        <w:rPr>
          <w:w w:val="105"/>
        </w:rPr>
        <w:t>LECTURE PLAN</w:t>
      </w:r>
    </w:p>
    <w:p w:rsidR="00365D77" w:rsidRDefault="00365D77">
      <w:pPr>
        <w:pStyle w:val="BodyText"/>
        <w:spacing w:before="2"/>
        <w:ind w:left="533" w:right="537"/>
        <w:jc w:val="center"/>
      </w:pPr>
    </w:p>
    <w:p w:rsidR="0073519B" w:rsidRDefault="000327C6">
      <w:pPr>
        <w:tabs>
          <w:tab w:val="left" w:pos="4280"/>
        </w:tabs>
        <w:spacing w:before="10" w:line="254" w:lineRule="auto"/>
        <w:ind w:left="211" w:right="537"/>
        <w:rPr>
          <w:b/>
          <w:sz w:val="18"/>
        </w:rPr>
      </w:pPr>
      <w:r>
        <w:rPr>
          <w:b/>
          <w:w w:val="105"/>
          <w:sz w:val="18"/>
        </w:rPr>
        <w:t>SUBJECT: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POWER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SYSTEMS-I</w:t>
      </w:r>
      <w:r>
        <w:rPr>
          <w:b/>
          <w:w w:val="105"/>
          <w:sz w:val="18"/>
        </w:rPr>
        <w:tab/>
        <w:t>NAME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OF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FACULTY:</w:t>
      </w:r>
      <w:r>
        <w:rPr>
          <w:b/>
          <w:spacing w:val="-7"/>
          <w:w w:val="105"/>
          <w:sz w:val="18"/>
        </w:rPr>
        <w:t xml:space="preserve"> </w:t>
      </w:r>
      <w:r w:rsidR="004A77CF">
        <w:rPr>
          <w:b/>
          <w:w w:val="105"/>
          <w:sz w:val="18"/>
        </w:rPr>
        <w:t>A.S.V.VIJAYA LAKSHMI SEMESTER: II-II [2017-18</w:t>
      </w:r>
      <w:r>
        <w:rPr>
          <w:b/>
          <w:w w:val="105"/>
          <w:sz w:val="18"/>
        </w:rPr>
        <w:t>]</w:t>
      </w:r>
    </w:p>
    <w:p w:rsidR="0073519B" w:rsidRDefault="0073519B">
      <w:pPr>
        <w:spacing w:before="3"/>
        <w:rPr>
          <w:b/>
          <w:sz w:val="1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1"/>
        <w:gridCol w:w="4949"/>
        <w:gridCol w:w="2259"/>
      </w:tblGrid>
      <w:tr w:rsidR="0073519B">
        <w:trPr>
          <w:trHeight w:val="237"/>
        </w:trPr>
        <w:tc>
          <w:tcPr>
            <w:tcW w:w="1481" w:type="dxa"/>
          </w:tcPr>
          <w:p w:rsidR="0073519B" w:rsidRDefault="000327C6">
            <w:pPr>
              <w:pStyle w:val="TableParagraph"/>
              <w:spacing w:line="217" w:lineRule="exact"/>
              <w:ind w:left="49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UNIT</w:t>
            </w: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7" w:lineRule="exact"/>
              <w:ind w:right="77"/>
              <w:rPr>
                <w:sz w:val="20"/>
              </w:rPr>
            </w:pPr>
            <w:r>
              <w:rPr>
                <w:w w:val="105"/>
                <w:sz w:val="20"/>
              </w:rPr>
              <w:t>TOPIC NAME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7" w:lineRule="exact"/>
              <w:ind w:left="222" w:right="195"/>
              <w:rPr>
                <w:sz w:val="20"/>
              </w:rPr>
            </w:pPr>
            <w:r>
              <w:rPr>
                <w:w w:val="105"/>
                <w:sz w:val="20"/>
              </w:rPr>
              <w:t>NO. OF LECTURES</w:t>
            </w:r>
          </w:p>
        </w:tc>
      </w:tr>
      <w:tr w:rsidR="0073519B">
        <w:trPr>
          <w:trHeight w:val="236"/>
        </w:trPr>
        <w:tc>
          <w:tcPr>
            <w:tcW w:w="1481" w:type="dxa"/>
            <w:vMerge w:val="restart"/>
          </w:tcPr>
          <w:p w:rsidR="0073519B" w:rsidRDefault="0073519B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73519B" w:rsidRDefault="0073519B"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 w:rsidR="0073519B" w:rsidRDefault="000327C6">
            <w:pPr>
              <w:pStyle w:val="TableParagraph"/>
              <w:spacing w:line="247" w:lineRule="auto"/>
              <w:ind w:left="160" w:right="150" w:firstLine="1"/>
              <w:rPr>
                <w:sz w:val="20"/>
              </w:rPr>
            </w:pPr>
            <w:r>
              <w:rPr>
                <w:w w:val="105"/>
                <w:sz w:val="20"/>
              </w:rPr>
              <w:t>Unit-I (Thermal Power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Plants)</w:t>
            </w: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6" w:lineRule="exact"/>
              <w:ind w:right="81"/>
              <w:rPr>
                <w:sz w:val="20"/>
              </w:rPr>
            </w:pPr>
            <w:r>
              <w:rPr>
                <w:w w:val="105"/>
                <w:sz w:val="20"/>
              </w:rPr>
              <w:t>Selection of site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6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73519B">
        <w:trPr>
          <w:trHeight w:val="711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29" w:lineRule="exact"/>
              <w:ind w:left="465" w:hanging="26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General layout of a thermal power plant showing paths</w:t>
            </w:r>
          </w:p>
          <w:p w:rsidR="0073519B" w:rsidRDefault="000327C6">
            <w:pPr>
              <w:pStyle w:val="TableParagraph"/>
              <w:spacing w:before="10" w:line="230" w:lineRule="atLeast"/>
              <w:ind w:right="74"/>
              <w:rPr>
                <w:sz w:val="20"/>
              </w:rPr>
            </w:pPr>
            <w:r>
              <w:rPr>
                <w:w w:val="105"/>
                <w:sz w:val="20"/>
              </w:rPr>
              <w:t>of coal, steam, water, air, ash and flue gases, ash handling system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73519B">
        <w:trPr>
          <w:trHeight w:val="476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before="2"/>
              <w:ind w:left="92" w:right="86"/>
              <w:rPr>
                <w:sz w:val="20"/>
              </w:rPr>
            </w:pPr>
            <w:r>
              <w:rPr>
                <w:w w:val="105"/>
                <w:sz w:val="20"/>
              </w:rPr>
              <w:t xml:space="preserve">Brief description of components: Boilers, </w:t>
            </w:r>
            <w:proofErr w:type="spellStart"/>
            <w:r>
              <w:rPr>
                <w:w w:val="105"/>
                <w:sz w:val="20"/>
              </w:rPr>
              <w:t>superheaters</w:t>
            </w:r>
            <w:proofErr w:type="spellEnd"/>
            <w:r>
              <w:rPr>
                <w:w w:val="105"/>
                <w:sz w:val="20"/>
              </w:rPr>
              <w:t>,</w:t>
            </w:r>
          </w:p>
          <w:p w:rsidR="0073519B" w:rsidRDefault="000327C6">
            <w:pPr>
              <w:pStyle w:val="TableParagraph"/>
              <w:spacing w:before="8" w:line="216" w:lineRule="exact"/>
              <w:ind w:right="72"/>
              <w:rPr>
                <w:sz w:val="20"/>
              </w:rPr>
            </w:pPr>
            <w:r>
              <w:rPr>
                <w:w w:val="105"/>
                <w:sz w:val="20"/>
              </w:rPr>
              <w:t>economizers, electrostatic precipitators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73519B">
        <w:trPr>
          <w:trHeight w:val="713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before="1"/>
              <w:ind w:left="400" w:firstLine="14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Steam turbines: Impulse and reaction turbines,</w:t>
            </w:r>
          </w:p>
          <w:p w:rsidR="0073519B" w:rsidRDefault="000327C6">
            <w:pPr>
              <w:pStyle w:val="TableParagraph"/>
              <w:spacing w:before="8" w:line="230" w:lineRule="atLeast"/>
              <w:ind w:right="76"/>
              <w:rPr>
                <w:sz w:val="20"/>
              </w:rPr>
            </w:pPr>
            <w:r>
              <w:rPr>
                <w:w w:val="105"/>
                <w:sz w:val="20"/>
              </w:rPr>
              <w:t>condensers, feed water circuit, cooling towers and chimney</w:t>
            </w:r>
          </w:p>
        </w:tc>
        <w:tc>
          <w:tcPr>
            <w:tcW w:w="2259" w:type="dxa"/>
          </w:tcPr>
          <w:p w:rsidR="0073519B" w:rsidRDefault="0073519B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:rsidR="0073519B" w:rsidRDefault="000327C6">
            <w:pPr>
              <w:pStyle w:val="TableParagraph"/>
              <w:ind w:left="204" w:right="195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</w:tr>
      <w:tr w:rsidR="0073519B">
        <w:trPr>
          <w:trHeight w:val="237"/>
        </w:trPr>
        <w:tc>
          <w:tcPr>
            <w:tcW w:w="1481" w:type="dxa"/>
            <w:vMerge w:val="restart"/>
          </w:tcPr>
          <w:p w:rsidR="0073519B" w:rsidRDefault="0073519B">
            <w:pPr>
              <w:pStyle w:val="TableParagraph"/>
              <w:spacing w:before="7"/>
              <w:ind w:left="0"/>
              <w:jc w:val="left"/>
              <w:rPr>
                <w:b/>
                <w:sz w:val="20"/>
              </w:rPr>
            </w:pPr>
          </w:p>
          <w:p w:rsidR="0073519B" w:rsidRDefault="000327C6">
            <w:pPr>
              <w:pStyle w:val="TableParagraph"/>
              <w:spacing w:before="1" w:line="247" w:lineRule="auto"/>
              <w:ind w:left="160" w:right="150" w:firstLine="1"/>
              <w:rPr>
                <w:sz w:val="20"/>
              </w:rPr>
            </w:pPr>
            <w:r>
              <w:rPr>
                <w:w w:val="105"/>
                <w:sz w:val="20"/>
              </w:rPr>
              <w:t>Unit-II (Nuclear Power</w:t>
            </w:r>
            <w:r>
              <w:rPr>
                <w:spacing w:val="-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Plants)</w:t>
            </w: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7" w:lineRule="exact"/>
              <w:ind w:right="73"/>
              <w:rPr>
                <w:sz w:val="20"/>
              </w:rPr>
            </w:pPr>
            <w:r>
              <w:rPr>
                <w:w w:val="105"/>
                <w:sz w:val="20"/>
              </w:rPr>
              <w:t>Location of nuclear power plant, working principle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7" w:lineRule="exact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73519B">
        <w:trPr>
          <w:trHeight w:val="266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before="2"/>
              <w:ind w:left="91" w:right="86"/>
              <w:rPr>
                <w:sz w:val="20"/>
              </w:rPr>
            </w:pPr>
            <w:r>
              <w:rPr>
                <w:w w:val="105"/>
                <w:sz w:val="20"/>
              </w:rPr>
              <w:t>Nuclear Fission, nuclear fuels, , nuclear chain reaction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before="2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73519B">
        <w:trPr>
          <w:trHeight w:val="712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47" w:lineRule="auto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Nuclear reactor components: moderators, control rods, reflectors, coolants.</w:t>
            </w:r>
          </w:p>
          <w:p w:rsidR="0073519B" w:rsidRDefault="000327C6">
            <w:pPr>
              <w:pStyle w:val="TableParagraph"/>
              <w:spacing w:before="4" w:line="215" w:lineRule="exact"/>
              <w:ind w:right="86"/>
              <w:rPr>
                <w:sz w:val="20"/>
              </w:rPr>
            </w:pPr>
            <w:r>
              <w:rPr>
                <w:w w:val="105"/>
                <w:sz w:val="20"/>
              </w:rPr>
              <w:t>Types of nuclear reactors.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73519B">
        <w:trPr>
          <w:trHeight w:val="712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47" w:lineRule="auto"/>
              <w:ind w:left="335" w:right="319" w:hanging="2"/>
              <w:rPr>
                <w:sz w:val="20"/>
              </w:rPr>
            </w:pPr>
            <w:r>
              <w:rPr>
                <w:w w:val="105"/>
                <w:sz w:val="20"/>
              </w:rPr>
              <w:t>Brief description of PWR, BWR and FBR. Radiation: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Radiation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hazards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and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shielding,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nuclear</w:t>
            </w:r>
          </w:p>
          <w:p w:rsidR="0073519B" w:rsidRDefault="000327C6">
            <w:pPr>
              <w:pStyle w:val="TableParagraph"/>
              <w:spacing w:before="1" w:line="217" w:lineRule="exact"/>
              <w:ind w:right="83"/>
              <w:rPr>
                <w:sz w:val="20"/>
              </w:rPr>
            </w:pPr>
            <w:proofErr w:type="gramStart"/>
            <w:r>
              <w:rPr>
                <w:w w:val="105"/>
                <w:sz w:val="20"/>
              </w:rPr>
              <w:t>waste</w:t>
            </w:r>
            <w:proofErr w:type="gramEnd"/>
            <w:r>
              <w:rPr>
                <w:w w:val="105"/>
                <w:sz w:val="20"/>
              </w:rPr>
              <w:t xml:space="preserve"> disposal.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ind w:left="204" w:right="195"/>
              <w:rPr>
                <w:sz w:val="20"/>
              </w:rPr>
            </w:pPr>
            <w:r>
              <w:rPr>
                <w:w w:val="105"/>
                <w:sz w:val="20"/>
              </w:rPr>
              <w:t>3</w:t>
            </w:r>
          </w:p>
        </w:tc>
      </w:tr>
      <w:tr w:rsidR="0073519B">
        <w:trPr>
          <w:trHeight w:val="474"/>
        </w:trPr>
        <w:tc>
          <w:tcPr>
            <w:tcW w:w="1481" w:type="dxa"/>
            <w:vMerge w:val="restart"/>
          </w:tcPr>
          <w:p w:rsidR="0073519B" w:rsidRDefault="0073519B">
            <w:pPr>
              <w:pStyle w:val="TableParagraph"/>
              <w:spacing w:before="7"/>
              <w:ind w:left="0"/>
              <w:jc w:val="left"/>
              <w:rPr>
                <w:b/>
                <w:sz w:val="20"/>
              </w:rPr>
            </w:pPr>
          </w:p>
          <w:p w:rsidR="0073519B" w:rsidRDefault="000327C6">
            <w:pPr>
              <w:pStyle w:val="TableParagraph"/>
              <w:spacing w:before="1" w:line="249" w:lineRule="auto"/>
              <w:ind w:left="203" w:right="189" w:hanging="2"/>
              <w:rPr>
                <w:sz w:val="20"/>
              </w:rPr>
            </w:pPr>
            <w:r>
              <w:rPr>
                <w:w w:val="105"/>
                <w:sz w:val="20"/>
              </w:rPr>
              <w:t xml:space="preserve">Unit-III </w:t>
            </w:r>
            <w:r>
              <w:rPr>
                <w:sz w:val="20"/>
              </w:rPr>
              <w:t xml:space="preserve">(Distribution </w:t>
            </w:r>
            <w:r>
              <w:rPr>
                <w:w w:val="105"/>
                <w:sz w:val="20"/>
              </w:rPr>
              <w:t>Systems)</w:t>
            </w: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ind w:right="86"/>
              <w:rPr>
                <w:sz w:val="20"/>
              </w:rPr>
            </w:pPr>
            <w:r>
              <w:rPr>
                <w:w w:val="105"/>
                <w:sz w:val="20"/>
              </w:rPr>
              <w:t>Classification of distribution systems, design features of</w:t>
            </w:r>
          </w:p>
          <w:p w:rsidR="0073519B" w:rsidRDefault="000327C6">
            <w:pPr>
              <w:pStyle w:val="TableParagraph"/>
              <w:spacing w:before="8" w:line="217" w:lineRule="exact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distribution systems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73519B">
        <w:trPr>
          <w:trHeight w:val="474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ind w:right="83"/>
              <w:rPr>
                <w:sz w:val="20"/>
              </w:rPr>
            </w:pPr>
            <w:r>
              <w:rPr>
                <w:w w:val="105"/>
                <w:sz w:val="20"/>
              </w:rPr>
              <w:t>Radial distribution systems, ring main distribution,</w:t>
            </w:r>
          </w:p>
          <w:p w:rsidR="0073519B" w:rsidRDefault="000327C6">
            <w:pPr>
              <w:pStyle w:val="TableParagraph"/>
              <w:spacing w:before="10" w:line="215" w:lineRule="exact"/>
              <w:ind w:right="84"/>
              <w:rPr>
                <w:sz w:val="20"/>
              </w:rPr>
            </w:pPr>
            <w:r>
              <w:rPr>
                <w:w w:val="105"/>
                <w:sz w:val="20"/>
              </w:rPr>
              <w:t>voltage drop calculations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 w:rsidR="0073519B">
        <w:trPr>
          <w:trHeight w:val="474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DC distributors for different cases,</w:t>
            </w:r>
          </w:p>
          <w:p w:rsidR="0073519B" w:rsidRDefault="000327C6">
            <w:pPr>
              <w:pStyle w:val="TableParagraph"/>
              <w:spacing w:before="10" w:line="215" w:lineRule="exact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AC distribution, comparison of AC and DC distribution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ind w:left="206" w:right="195"/>
              <w:rPr>
                <w:sz w:val="20"/>
              </w:rPr>
            </w:pPr>
            <w:r>
              <w:rPr>
                <w:w w:val="105"/>
                <w:sz w:val="20"/>
              </w:rPr>
              <w:t>5/</w:t>
            </w:r>
          </w:p>
        </w:tc>
      </w:tr>
      <w:tr w:rsidR="0073519B">
        <w:trPr>
          <w:trHeight w:val="238"/>
        </w:trPr>
        <w:tc>
          <w:tcPr>
            <w:tcW w:w="1481" w:type="dxa"/>
            <w:vMerge w:val="restart"/>
          </w:tcPr>
          <w:p w:rsidR="0073519B" w:rsidRDefault="0073519B">
            <w:pPr>
              <w:pStyle w:val="TableParagraph"/>
              <w:ind w:left="0"/>
              <w:jc w:val="left"/>
              <w:rPr>
                <w:b/>
                <w:sz w:val="20"/>
              </w:rPr>
            </w:pPr>
          </w:p>
          <w:p w:rsidR="0073519B" w:rsidRDefault="0073519B">
            <w:pPr>
              <w:pStyle w:val="TableParagraph"/>
              <w:spacing w:before="4"/>
              <w:ind w:left="0"/>
              <w:jc w:val="left"/>
              <w:rPr>
                <w:b/>
                <w:sz w:val="21"/>
              </w:rPr>
            </w:pPr>
          </w:p>
          <w:p w:rsidR="0073519B" w:rsidRDefault="000327C6">
            <w:pPr>
              <w:pStyle w:val="TableParagraph"/>
              <w:spacing w:line="249" w:lineRule="auto"/>
              <w:ind w:left="194" w:firstLine="21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 xml:space="preserve">Unit-IV </w:t>
            </w:r>
            <w:r>
              <w:rPr>
                <w:sz w:val="20"/>
              </w:rPr>
              <w:t>(Substations)</w:t>
            </w: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8" w:lineRule="exact"/>
              <w:ind w:right="85"/>
              <w:rPr>
                <w:sz w:val="20"/>
              </w:rPr>
            </w:pPr>
            <w:r>
              <w:rPr>
                <w:w w:val="105"/>
                <w:sz w:val="20"/>
              </w:rPr>
              <w:t>Classification of substations. Air insulated substations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8" w:lineRule="exact"/>
              <w:ind w:left="10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 w:rsidR="0073519B">
        <w:trPr>
          <w:trHeight w:val="236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r>
              <w:rPr>
                <w:w w:val="105"/>
                <w:sz w:val="20"/>
              </w:rPr>
              <w:t>Bus bar arrangements in substations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6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</w:tr>
      <w:tr w:rsidR="0073519B">
        <w:trPr>
          <w:trHeight w:val="238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before="2" w:line="216" w:lineRule="exact"/>
              <w:ind w:right="79"/>
              <w:rPr>
                <w:sz w:val="20"/>
              </w:rPr>
            </w:pPr>
            <w:r>
              <w:rPr>
                <w:w w:val="105"/>
                <w:sz w:val="20"/>
              </w:rPr>
              <w:t>Gas insulated substations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before="2" w:line="216" w:lineRule="exact"/>
              <w:ind w:left="21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 w:rsidR="0073519B">
        <w:trPr>
          <w:trHeight w:val="474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29" w:lineRule="exact"/>
              <w:ind w:right="76"/>
              <w:rPr>
                <w:sz w:val="20"/>
              </w:rPr>
            </w:pPr>
            <w:r>
              <w:rPr>
                <w:w w:val="105"/>
                <w:sz w:val="20"/>
              </w:rPr>
              <w:t>Comparison of air insulated substations and gas</w:t>
            </w:r>
          </w:p>
          <w:p w:rsidR="0073519B" w:rsidRDefault="000327C6">
            <w:pPr>
              <w:pStyle w:val="TableParagraph"/>
              <w:spacing w:before="10" w:line="216" w:lineRule="exact"/>
              <w:ind w:right="80"/>
              <w:rPr>
                <w:sz w:val="20"/>
              </w:rPr>
            </w:pPr>
            <w:r>
              <w:rPr>
                <w:w w:val="105"/>
                <w:sz w:val="20"/>
              </w:rPr>
              <w:t>insulated substations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29" w:lineRule="exact"/>
              <w:ind w:left="206" w:right="195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</w:tr>
      <w:tr w:rsidR="0073519B">
        <w:trPr>
          <w:trHeight w:val="238"/>
        </w:trPr>
        <w:tc>
          <w:tcPr>
            <w:tcW w:w="1481" w:type="dxa"/>
            <w:vMerge w:val="restart"/>
          </w:tcPr>
          <w:p w:rsidR="0073519B" w:rsidRDefault="0073519B">
            <w:pPr>
              <w:pStyle w:val="TableParagraph"/>
              <w:spacing w:before="9"/>
              <w:ind w:left="0"/>
              <w:jc w:val="left"/>
              <w:rPr>
                <w:b/>
                <w:sz w:val="20"/>
              </w:rPr>
            </w:pPr>
          </w:p>
          <w:p w:rsidR="0073519B" w:rsidRDefault="000327C6">
            <w:pPr>
              <w:pStyle w:val="TableParagraph"/>
              <w:spacing w:line="247" w:lineRule="auto"/>
              <w:ind w:left="153" w:right="141" w:hanging="1"/>
              <w:rPr>
                <w:sz w:val="20"/>
              </w:rPr>
            </w:pPr>
            <w:r>
              <w:rPr>
                <w:w w:val="105"/>
                <w:sz w:val="20"/>
              </w:rPr>
              <w:t xml:space="preserve">Unit-V </w:t>
            </w:r>
            <w:r>
              <w:rPr>
                <w:sz w:val="20"/>
              </w:rPr>
              <w:t xml:space="preserve">(Underground </w:t>
            </w:r>
            <w:r>
              <w:rPr>
                <w:w w:val="105"/>
                <w:sz w:val="20"/>
              </w:rPr>
              <w:t>Cables)</w:t>
            </w: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8" w:lineRule="exact"/>
              <w:ind w:right="80"/>
              <w:rPr>
                <w:sz w:val="20"/>
              </w:rPr>
            </w:pPr>
            <w:r>
              <w:rPr>
                <w:w w:val="105"/>
                <w:sz w:val="20"/>
              </w:rPr>
              <w:t>Types of cables, construction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8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 w:rsidR="0073519B">
        <w:trPr>
          <w:trHeight w:val="474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ind w:right="81"/>
              <w:rPr>
                <w:sz w:val="20"/>
              </w:rPr>
            </w:pPr>
            <w:r>
              <w:rPr>
                <w:w w:val="105"/>
                <w:sz w:val="20"/>
              </w:rPr>
              <w:t>Calculation of insulation resistance, stress in insulation</w:t>
            </w:r>
          </w:p>
          <w:p w:rsidR="0073519B" w:rsidRDefault="000327C6">
            <w:pPr>
              <w:pStyle w:val="TableParagraph"/>
              <w:spacing w:before="8" w:line="217" w:lineRule="exact"/>
              <w:ind w:right="80"/>
              <w:rPr>
                <w:sz w:val="20"/>
              </w:rPr>
            </w:pPr>
            <w:r>
              <w:rPr>
                <w:w w:val="105"/>
                <w:sz w:val="20"/>
              </w:rPr>
              <w:t>and power factor of cable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ind w:left="4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 w:rsidR="0073519B">
        <w:trPr>
          <w:trHeight w:val="412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Numerical problems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ind w:left="220" w:right="195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</w:tr>
      <w:tr w:rsidR="0073519B">
        <w:trPr>
          <w:trHeight w:val="474"/>
        </w:trPr>
        <w:tc>
          <w:tcPr>
            <w:tcW w:w="1481" w:type="dxa"/>
            <w:vMerge w:val="restart"/>
          </w:tcPr>
          <w:p w:rsidR="0073519B" w:rsidRDefault="0073519B">
            <w:pPr>
              <w:pStyle w:val="TableParagraph"/>
              <w:spacing w:before="7"/>
              <w:ind w:left="0"/>
              <w:jc w:val="left"/>
              <w:rPr>
                <w:b/>
                <w:sz w:val="20"/>
              </w:rPr>
            </w:pPr>
          </w:p>
          <w:p w:rsidR="0073519B" w:rsidRDefault="000327C6">
            <w:pPr>
              <w:pStyle w:val="TableParagraph"/>
              <w:spacing w:before="1" w:line="249" w:lineRule="auto"/>
              <w:ind w:left="149" w:right="138"/>
              <w:rPr>
                <w:sz w:val="20"/>
              </w:rPr>
            </w:pPr>
            <w:r>
              <w:rPr>
                <w:w w:val="105"/>
                <w:sz w:val="20"/>
              </w:rPr>
              <w:t>Unit-VI (Economic Aspects of Power Generation &amp; Tariff)</w:t>
            </w: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ind w:right="79"/>
              <w:rPr>
                <w:sz w:val="20"/>
              </w:rPr>
            </w:pPr>
            <w:r>
              <w:rPr>
                <w:w w:val="105"/>
                <w:sz w:val="20"/>
              </w:rPr>
              <w:t>Economic Aspects: Load curve, load duration and</w:t>
            </w:r>
          </w:p>
          <w:p w:rsidR="0073519B" w:rsidRDefault="000327C6">
            <w:pPr>
              <w:pStyle w:val="TableParagraph"/>
              <w:spacing w:before="8" w:line="217" w:lineRule="exact"/>
              <w:ind w:right="79"/>
              <w:rPr>
                <w:sz w:val="20"/>
              </w:rPr>
            </w:pPr>
            <w:r>
              <w:rPr>
                <w:w w:val="105"/>
                <w:sz w:val="20"/>
              </w:rPr>
              <w:t>integrated load duration curve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ind w:left="3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</w:tr>
      <w:tr w:rsidR="0073519B">
        <w:trPr>
          <w:trHeight w:val="237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7" w:lineRule="exact"/>
              <w:ind w:right="83"/>
              <w:rPr>
                <w:sz w:val="20"/>
              </w:rPr>
            </w:pPr>
            <w:r>
              <w:rPr>
                <w:w w:val="105"/>
                <w:sz w:val="20"/>
              </w:rPr>
              <w:t>Discussion on economic aspects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73519B">
        <w:trPr>
          <w:trHeight w:val="237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7" w:lineRule="exact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Numerical problems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7" w:lineRule="exact"/>
              <w:ind w:left="20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73519B">
        <w:trPr>
          <w:trHeight w:val="237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7" w:lineRule="exact"/>
              <w:ind w:right="79"/>
              <w:rPr>
                <w:sz w:val="20"/>
              </w:rPr>
            </w:pPr>
            <w:r>
              <w:rPr>
                <w:w w:val="105"/>
                <w:sz w:val="20"/>
              </w:rPr>
              <w:t>Tariff methods: cost of generation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7" w:lineRule="exact"/>
              <w:ind w:left="22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 w:rsidR="0073519B">
        <w:trPr>
          <w:trHeight w:val="236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6" w:lineRule="exact"/>
              <w:ind w:right="80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Dersirable</w:t>
            </w:r>
            <w:proofErr w:type="spellEnd"/>
            <w:r>
              <w:rPr>
                <w:w w:val="105"/>
                <w:sz w:val="20"/>
              </w:rPr>
              <w:t xml:space="preserve"> characteristics of a tariff method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6" w:lineRule="exact"/>
              <w:ind w:left="24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 w:rsidR="0073519B">
        <w:trPr>
          <w:trHeight w:val="238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before="1" w:line="217" w:lineRule="exact"/>
              <w:ind w:right="78"/>
              <w:rPr>
                <w:sz w:val="20"/>
              </w:rPr>
            </w:pPr>
            <w:r>
              <w:rPr>
                <w:w w:val="105"/>
                <w:sz w:val="20"/>
              </w:rPr>
              <w:t>Tariff methods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before="1" w:line="217" w:lineRule="exact"/>
              <w:ind w:left="19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</w:tr>
      <w:tr w:rsidR="0073519B">
        <w:trPr>
          <w:trHeight w:val="238"/>
        </w:trPr>
        <w:tc>
          <w:tcPr>
            <w:tcW w:w="1481" w:type="dxa"/>
            <w:vMerge/>
            <w:tcBorders>
              <w:top w:val="nil"/>
            </w:tcBorders>
          </w:tcPr>
          <w:p w:rsidR="0073519B" w:rsidRDefault="0073519B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</w:tcPr>
          <w:p w:rsidR="0073519B" w:rsidRDefault="000327C6">
            <w:pPr>
              <w:pStyle w:val="TableParagraph"/>
              <w:spacing w:line="218" w:lineRule="exact"/>
              <w:ind w:right="82"/>
              <w:rPr>
                <w:sz w:val="20"/>
              </w:rPr>
            </w:pPr>
            <w:r>
              <w:rPr>
                <w:w w:val="105"/>
                <w:sz w:val="20"/>
              </w:rPr>
              <w:t>Numerical problems</w:t>
            </w:r>
          </w:p>
        </w:tc>
        <w:tc>
          <w:tcPr>
            <w:tcW w:w="2259" w:type="dxa"/>
          </w:tcPr>
          <w:p w:rsidR="0073519B" w:rsidRDefault="000327C6">
            <w:pPr>
              <w:pStyle w:val="TableParagraph"/>
              <w:spacing w:line="218" w:lineRule="exact"/>
              <w:ind w:left="222" w:right="195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</w:p>
        </w:tc>
      </w:tr>
    </w:tbl>
    <w:p w:rsidR="0073519B" w:rsidRDefault="0073519B">
      <w:pPr>
        <w:rPr>
          <w:b/>
          <w:sz w:val="18"/>
        </w:rPr>
      </w:pPr>
    </w:p>
    <w:p w:rsidR="0073519B" w:rsidRDefault="0073519B">
      <w:pPr>
        <w:spacing w:before="8"/>
        <w:rPr>
          <w:b/>
          <w:sz w:val="20"/>
        </w:rPr>
      </w:pPr>
    </w:p>
    <w:p w:rsidR="0073519B" w:rsidRDefault="000327C6">
      <w:pPr>
        <w:ind w:left="211"/>
      </w:pPr>
      <w:r>
        <w:rPr>
          <w:w w:val="105"/>
        </w:rPr>
        <w:t>Total number of lectures: 62</w:t>
      </w:r>
    </w:p>
    <w:sectPr w:rsidR="0073519B" w:rsidSect="00365D77">
      <w:type w:val="continuous"/>
      <w:pgSz w:w="12240" w:h="15840"/>
      <w:pgMar w:top="900" w:right="1440" w:bottom="1440" w:left="12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3519B"/>
    <w:rsid w:val="000327C6"/>
    <w:rsid w:val="00365D77"/>
    <w:rsid w:val="004A77CF"/>
    <w:rsid w:val="0073519B"/>
    <w:rsid w:val="0077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1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519B"/>
    <w:rPr>
      <w:b/>
      <w:bCs/>
    </w:rPr>
  </w:style>
  <w:style w:type="paragraph" w:styleId="ListParagraph">
    <w:name w:val="List Paragraph"/>
    <w:basedOn w:val="Normal"/>
    <w:uiPriority w:val="1"/>
    <w:qFormat/>
    <w:rsid w:val="0073519B"/>
  </w:style>
  <w:style w:type="paragraph" w:customStyle="1" w:styleId="TableParagraph">
    <w:name w:val="Table Paragraph"/>
    <w:basedOn w:val="Normal"/>
    <w:uiPriority w:val="1"/>
    <w:qFormat/>
    <w:rsid w:val="0073519B"/>
    <w:pPr>
      <w:ind w:left="9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lecture plan</dc:title>
  <dc:creator>ECE-STAFF ROOM</dc:creator>
  <cp:lastModifiedBy>HP430</cp:lastModifiedBy>
  <cp:revision>2</cp:revision>
  <dcterms:created xsi:type="dcterms:W3CDTF">2017-11-25T09:06:00Z</dcterms:created>
  <dcterms:modified xsi:type="dcterms:W3CDTF">2017-11-25T09:06:00Z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2017-11-25T00:00:00Z</vt:filetime>
  </property>
</Properties>
</file>